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6" w:rsidRPr="002D1DD6" w:rsidRDefault="002D1DD6" w:rsidP="002B09D8">
      <w:pPr>
        <w:pStyle w:val="2"/>
        <w:tabs>
          <w:tab w:val="left" w:pos="3686"/>
          <w:tab w:val="left" w:pos="3828"/>
        </w:tabs>
        <w:ind w:right="5386"/>
        <w:jc w:val="center"/>
        <w:rPr>
          <w:szCs w:val="24"/>
        </w:rPr>
      </w:pPr>
      <w:r w:rsidRPr="002D1DD6"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D6" w:rsidRPr="002D1DD6" w:rsidRDefault="002D1DD6" w:rsidP="002B09D8">
      <w:pPr>
        <w:pStyle w:val="2"/>
        <w:tabs>
          <w:tab w:val="left" w:pos="3686"/>
          <w:tab w:val="left" w:pos="3828"/>
        </w:tabs>
        <w:ind w:right="5386"/>
        <w:jc w:val="center"/>
        <w:rPr>
          <w:b w:val="0"/>
          <w:szCs w:val="24"/>
        </w:rPr>
      </w:pPr>
      <w:r w:rsidRPr="002D1DD6">
        <w:rPr>
          <w:szCs w:val="24"/>
        </w:rPr>
        <w:t>Администрация</w:t>
      </w:r>
    </w:p>
    <w:p w:rsidR="002D1DD6" w:rsidRPr="002D1DD6" w:rsidRDefault="002D1DD6" w:rsidP="002B09D8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 w:rsidRPr="002D1DD6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2D1DD6" w:rsidRPr="002D1DD6" w:rsidRDefault="002D1DD6" w:rsidP="002B09D8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4"/>
        </w:rPr>
      </w:pPr>
      <w:r w:rsidRPr="002D1DD6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2D1DD6" w:rsidRPr="002D1DD6" w:rsidRDefault="002D1DD6" w:rsidP="002B09D8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Курманаевского района</w:t>
      </w:r>
    </w:p>
    <w:p w:rsidR="002D1DD6" w:rsidRPr="002D1DD6" w:rsidRDefault="002D1DD6" w:rsidP="002B09D8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Оренбургской области</w:t>
      </w:r>
    </w:p>
    <w:p w:rsidR="002D1DD6" w:rsidRPr="002D1DD6" w:rsidRDefault="002D1DD6" w:rsidP="002B09D8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</w:p>
    <w:p w:rsidR="002D1DD6" w:rsidRPr="002D1DD6" w:rsidRDefault="002D1DD6" w:rsidP="002B09D8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426EFD" w:rsidRDefault="00426EFD" w:rsidP="002B09D8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</w:p>
    <w:p w:rsidR="002D1DD6" w:rsidRPr="00426EFD" w:rsidRDefault="00426EFD" w:rsidP="002B09D8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bCs/>
          <w:sz w:val="24"/>
          <w:szCs w:val="24"/>
          <w:u w:val="single"/>
        </w:rPr>
      </w:pPr>
      <w:r w:rsidRPr="00426EFD">
        <w:rPr>
          <w:rFonts w:ascii="Times New Roman" w:hAnsi="Times New Roman" w:cs="Times New Roman"/>
          <w:bCs/>
          <w:sz w:val="24"/>
          <w:u w:val="single"/>
        </w:rPr>
        <w:t>22.11</w:t>
      </w:r>
      <w:r w:rsidR="00C25CBB" w:rsidRPr="00426EFD">
        <w:rPr>
          <w:rFonts w:ascii="Times New Roman" w:hAnsi="Times New Roman" w:cs="Times New Roman"/>
          <w:bCs/>
          <w:sz w:val="24"/>
          <w:szCs w:val="24"/>
          <w:u w:val="single"/>
        </w:rPr>
        <w:t>.2019</w:t>
      </w:r>
      <w:r w:rsidR="002D1DD6" w:rsidRPr="00426E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</w:t>
      </w:r>
      <w:r w:rsidRPr="00426E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71</w:t>
      </w:r>
      <w:r w:rsidR="00C25CBB" w:rsidRPr="00426EFD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2D1DD6" w:rsidRDefault="002D1DD6" w:rsidP="002B09D8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8E2B5A" w:rsidP="002B09D8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  <w:r w:rsidR="00BA1BC4">
        <w:rPr>
          <w:rFonts w:ascii="Times New Roman" w:eastAsia="Times New Roman" w:hAnsi="Times New Roman"/>
          <w:sz w:val="28"/>
          <w:szCs w:val="28"/>
        </w:rPr>
        <w:t>о</w:t>
      </w:r>
      <w:r w:rsidR="0007377A">
        <w:rPr>
          <w:rFonts w:ascii="Times New Roman" w:eastAsia="Times New Roman" w:hAnsi="Times New Roman"/>
          <w:sz w:val="28"/>
          <w:szCs w:val="28"/>
        </w:rPr>
        <w:t>т</w:t>
      </w:r>
      <w:r w:rsidR="005F683B">
        <w:rPr>
          <w:rFonts w:ascii="Times New Roman" w:eastAsia="Times New Roman" w:hAnsi="Times New Roman"/>
          <w:sz w:val="28"/>
          <w:szCs w:val="28"/>
        </w:rPr>
        <w:t xml:space="preserve"> 17</w:t>
      </w:r>
      <w:r w:rsidR="002D1DD6">
        <w:rPr>
          <w:rFonts w:ascii="Times New Roman" w:eastAsia="Times New Roman" w:hAnsi="Times New Roman"/>
          <w:sz w:val="28"/>
          <w:szCs w:val="28"/>
        </w:rPr>
        <w:t>.0</w:t>
      </w:r>
      <w:r w:rsidR="005F683B">
        <w:rPr>
          <w:rFonts w:ascii="Times New Roman" w:eastAsia="Times New Roman" w:hAnsi="Times New Roman"/>
          <w:sz w:val="28"/>
          <w:szCs w:val="28"/>
        </w:rPr>
        <w:t>7</w:t>
      </w:r>
      <w:r w:rsidR="002D1DD6">
        <w:rPr>
          <w:rFonts w:ascii="Times New Roman" w:eastAsia="Times New Roman" w:hAnsi="Times New Roman"/>
          <w:sz w:val="28"/>
          <w:szCs w:val="28"/>
        </w:rPr>
        <w:t>.201</w:t>
      </w:r>
      <w:r w:rsidR="00495AE2">
        <w:rPr>
          <w:rFonts w:ascii="Times New Roman" w:eastAsia="Times New Roman" w:hAnsi="Times New Roman"/>
          <w:sz w:val="28"/>
          <w:szCs w:val="28"/>
        </w:rPr>
        <w:t>7</w:t>
      </w:r>
      <w:r w:rsidR="002D1DD6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F683B">
        <w:rPr>
          <w:rFonts w:ascii="Times New Roman" w:eastAsia="Times New Roman" w:hAnsi="Times New Roman"/>
          <w:sz w:val="28"/>
          <w:szCs w:val="28"/>
        </w:rPr>
        <w:t>67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-п </w:t>
      </w:r>
    </w:p>
    <w:p w:rsidR="008E2B5A" w:rsidRPr="002D1DD6" w:rsidRDefault="008E2B5A" w:rsidP="002B09D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5F683B" w:rsidP="002B0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F683B">
        <w:rPr>
          <w:rFonts w:ascii="Times New Roman" w:eastAsia="Times New Roman" w:hAnsi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 w:rsidR="002B09D8">
        <w:rPr>
          <w:rFonts w:ascii="Times New Roman" w:eastAsia="Times New Roman" w:hAnsi="Times New Roman"/>
          <w:sz w:val="28"/>
          <w:szCs w:val="28"/>
        </w:rPr>
        <w:t>еральным законом от 06.10.2003 №</w:t>
      </w:r>
      <w:r w:rsidRPr="005F683B">
        <w:rPr>
          <w:rFonts w:ascii="Times New Roman" w:eastAsia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</w:t>
      </w:r>
      <w:r w:rsidR="00C25CBB">
        <w:rPr>
          <w:rFonts w:ascii="Times New Roman" w:eastAsia="Times New Roman" w:hAnsi="Times New Roman"/>
          <w:sz w:val="28"/>
          <w:szCs w:val="28"/>
        </w:rPr>
        <w:t>еральным законом от 27.07.2010 №</w:t>
      </w:r>
      <w:r w:rsidRPr="005F683B">
        <w:rPr>
          <w:rFonts w:ascii="Times New Roman" w:eastAsia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Лабазинский сельсовет Курманаевского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305ED2" w:rsidRPr="002D1DD6">
        <w:rPr>
          <w:rFonts w:ascii="Times New Roman" w:eastAsia="Times New Roman" w:hAnsi="Times New Roman"/>
          <w:sz w:val="28"/>
          <w:szCs w:val="28"/>
        </w:rPr>
        <w:t xml:space="preserve">протестом прокуратуры Курманаевского района от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="00CF6D81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305ED2" w:rsidRPr="002D1DD6">
        <w:rPr>
          <w:rFonts w:ascii="Times New Roman" w:eastAsia="Times New Roman" w:hAnsi="Times New Roman"/>
          <w:sz w:val="28"/>
          <w:szCs w:val="28"/>
        </w:rPr>
        <w:t>.2019 № 7-1-2019 «</w:t>
      </w:r>
      <w:r w:rsidR="0007377A" w:rsidRPr="0007377A">
        <w:rPr>
          <w:rFonts w:ascii="Times New Roman" w:hAnsi="Times New Roman" w:cs="Times New Roman"/>
          <w:bCs/>
          <w:sz w:val="28"/>
          <w:szCs w:val="28"/>
        </w:rPr>
        <w:t>на постановление</w:t>
      </w:r>
      <w:r w:rsidR="00CF6D8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F6D8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6D8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6D81">
        <w:rPr>
          <w:rFonts w:ascii="Times New Roman" w:hAnsi="Times New Roman" w:cs="Times New Roman"/>
          <w:sz w:val="28"/>
          <w:szCs w:val="28"/>
        </w:rPr>
        <w:t xml:space="preserve"> №</w:t>
      </w:r>
      <w:r w:rsidR="002B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CF6D81">
        <w:rPr>
          <w:rFonts w:ascii="Times New Roman" w:hAnsi="Times New Roman" w:cs="Times New Roman"/>
          <w:sz w:val="28"/>
          <w:szCs w:val="28"/>
        </w:rPr>
        <w:t>-п</w:t>
      </w:r>
      <w:r w:rsidR="00305ED2" w:rsidRPr="002D1DD6">
        <w:rPr>
          <w:rFonts w:ascii="Times New Roman" w:eastAsia="Times New Roman" w:hAnsi="Times New Roman"/>
          <w:sz w:val="28"/>
          <w:szCs w:val="28"/>
        </w:rPr>
        <w:t>»</w:t>
      </w:r>
      <w:r w:rsidR="008E2B5A" w:rsidRPr="002D1DD6">
        <w:rPr>
          <w:rFonts w:ascii="Times New Roman" w:eastAsia="Times New Roman" w:hAnsi="Times New Roman"/>
          <w:bCs/>
          <w:sz w:val="28"/>
          <w:szCs w:val="28"/>
        </w:rPr>
        <w:t>:</w:t>
      </w:r>
      <w:proofErr w:type="gramEnd"/>
    </w:p>
    <w:p w:rsidR="008E2B5A" w:rsidRDefault="008E2B5A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DD6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Start"/>
      <w:r w:rsidR="00C25CBB">
        <w:rPr>
          <w:rFonts w:ascii="Times New Roman" w:hAnsi="Times New Roman" w:cs="Times New Roman"/>
          <w:b w:val="0"/>
          <w:sz w:val="28"/>
          <w:szCs w:val="28"/>
        </w:rPr>
        <w:t>В раздел «</w:t>
      </w:r>
      <w:r w:rsidR="00C25CBB" w:rsidRPr="00BA1BC4">
        <w:rPr>
          <w:rFonts w:ascii="Times New Roman" w:hAnsi="Times New Roman" w:cs="Times New Roman"/>
          <w:b w:val="0"/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 информационного взаимодействия</w:t>
      </w:r>
      <w:r w:rsidR="00C25CB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25CBB">
        <w:rPr>
          <w:rFonts w:ascii="Times New Roman" w:hAnsi="Times New Roman" w:cs="Times New Roman"/>
          <w:b w:val="0"/>
          <w:bCs/>
          <w:sz w:val="28"/>
          <w:szCs w:val="28"/>
        </w:rPr>
        <w:t>постановления</w:t>
      </w:r>
      <w:r w:rsidRPr="002D1DD6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0737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683B">
        <w:rPr>
          <w:rFonts w:ascii="Times New Roman" w:hAnsi="Times New Roman" w:cs="Times New Roman"/>
          <w:b w:val="0"/>
          <w:sz w:val="28"/>
          <w:szCs w:val="28"/>
        </w:rPr>
        <w:t>17</w:t>
      </w:r>
      <w:r w:rsidR="002D1DD6">
        <w:rPr>
          <w:rFonts w:ascii="Times New Roman" w:hAnsi="Times New Roman" w:cs="Times New Roman"/>
          <w:b w:val="0"/>
          <w:sz w:val="28"/>
          <w:szCs w:val="28"/>
        </w:rPr>
        <w:t>.0</w:t>
      </w:r>
      <w:r w:rsidR="005F683B">
        <w:rPr>
          <w:rFonts w:ascii="Times New Roman" w:hAnsi="Times New Roman" w:cs="Times New Roman"/>
          <w:b w:val="0"/>
          <w:sz w:val="28"/>
          <w:szCs w:val="28"/>
        </w:rPr>
        <w:t>7</w:t>
      </w:r>
      <w:r w:rsidR="002D1DD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F683B">
        <w:rPr>
          <w:rFonts w:ascii="Times New Roman" w:hAnsi="Times New Roman" w:cs="Times New Roman"/>
          <w:b w:val="0"/>
          <w:sz w:val="28"/>
          <w:szCs w:val="28"/>
        </w:rPr>
        <w:t>7</w:t>
      </w:r>
      <w:r w:rsidR="002D1DD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F683B">
        <w:rPr>
          <w:rFonts w:ascii="Times New Roman" w:hAnsi="Times New Roman" w:cs="Times New Roman"/>
          <w:b w:val="0"/>
          <w:sz w:val="28"/>
          <w:szCs w:val="28"/>
        </w:rPr>
        <w:t>67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2D1DD6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CF6D81" w:rsidRPr="00CF6D8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F683B" w:rsidRPr="00224E10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D1DD6">
        <w:rPr>
          <w:rFonts w:ascii="Times New Roman" w:hAnsi="Times New Roman" w:cs="Times New Roman"/>
          <w:sz w:val="28"/>
          <w:szCs w:val="28"/>
        </w:rPr>
        <w:t xml:space="preserve"> 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следующие изменения</w:t>
      </w:r>
      <w:r w:rsidR="00C25CBB">
        <w:rPr>
          <w:rFonts w:ascii="Times New Roman" w:hAnsi="Times New Roman" w:cs="Times New Roman"/>
          <w:b w:val="0"/>
          <w:sz w:val="28"/>
          <w:szCs w:val="28"/>
        </w:rPr>
        <w:t xml:space="preserve"> и изложить в новой редакции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C25CBB" w:rsidRDefault="00C25CBB" w:rsidP="00C25C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«</w:t>
      </w:r>
      <w:r w:rsidRPr="00C25CBB">
        <w:rPr>
          <w:rFonts w:ascii="Times New Roman" w:hAnsi="Times New Roman" w:cs="Times New Roman"/>
          <w:sz w:val="28"/>
          <w:szCs w:val="28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>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>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Градостроительного Кодекса, с учетом положений настоящей статьи.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59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>. В случае</w:t>
      </w:r>
      <w:proofErr w:type="gramStart"/>
      <w:r w:rsidRPr="005F683B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5F683B">
        <w:rPr>
          <w:rFonts w:ascii="Times New Roman" w:hAnsi="Times New Roman" w:cs="Times New Roman"/>
          <w:b w:val="0"/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83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>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63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. На основании указанных в </w:t>
      </w:r>
      <w:r w:rsidR="00BA1BC4">
        <w:rPr>
          <w:rFonts w:ascii="Times New Roman" w:hAnsi="Times New Roman" w:cs="Times New Roman"/>
          <w:b w:val="0"/>
          <w:sz w:val="28"/>
          <w:szCs w:val="28"/>
        </w:rPr>
        <w:t>пункте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64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. Расходы, связанные с организацией и проведением общественных 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lastRenderedPageBreak/>
        <w:t>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>. В случае</w:t>
      </w:r>
      <w:proofErr w:type="gramStart"/>
      <w:r w:rsidRPr="005F683B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5F683B" w:rsidRP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66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5F683B">
        <w:rPr>
          <w:rFonts w:ascii="Times New Roman" w:hAnsi="Times New Roman" w:cs="Times New Roman"/>
          <w:b w:val="0"/>
          <w:sz w:val="28"/>
          <w:szCs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F683B">
        <w:rPr>
          <w:rFonts w:ascii="Times New Roman" w:hAnsi="Times New Roman" w:cs="Times New Roman"/>
          <w:b w:val="0"/>
          <w:sz w:val="28"/>
          <w:szCs w:val="28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Pr="005F683B">
        <w:rPr>
          <w:rFonts w:ascii="Times New Roman" w:hAnsi="Times New Roman" w:cs="Times New Roman"/>
          <w:b w:val="0"/>
          <w:sz w:val="28"/>
          <w:szCs w:val="28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F683B" w:rsidRDefault="005F683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67</w:t>
      </w:r>
      <w:r w:rsidRPr="005F683B">
        <w:rPr>
          <w:rFonts w:ascii="Times New Roman" w:hAnsi="Times New Roman" w:cs="Times New Roman"/>
          <w:b w:val="0"/>
          <w:sz w:val="28"/>
          <w:szCs w:val="28"/>
        </w:rPr>
        <w:t>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5F683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5F683B" w:rsidRPr="005F683B" w:rsidRDefault="00C25CBB" w:rsidP="002B09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5F68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A1BC4">
        <w:rPr>
          <w:rFonts w:ascii="Times New Roman" w:hAnsi="Times New Roman" w:cs="Times New Roman"/>
          <w:b w:val="0"/>
          <w:sz w:val="28"/>
          <w:szCs w:val="28"/>
        </w:rPr>
        <w:t>Пункты 68-70 Административного регламента признать утратившими силу.</w:t>
      </w:r>
    </w:p>
    <w:p w:rsidR="008E2B5A" w:rsidRPr="002D1DD6" w:rsidRDefault="008E2B5A" w:rsidP="002B09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58"/>
      <w:bookmarkEnd w:id="0"/>
      <w:r w:rsidRPr="002D1DD6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2D1DD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2D1DD6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E2B5A" w:rsidRPr="002D1DD6" w:rsidRDefault="008E2B5A" w:rsidP="002B09D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D1DD6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официального опубликования</w:t>
      </w:r>
      <w:r w:rsidR="006D1AE5">
        <w:rPr>
          <w:rFonts w:ascii="Times New Roman" w:eastAsia="Times New Roman" w:hAnsi="Times New Roman"/>
          <w:sz w:val="28"/>
          <w:szCs w:val="28"/>
        </w:rPr>
        <w:t xml:space="preserve"> в газете «Лабазинский вестник»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официальном сайте</w:t>
      </w:r>
      <w:r w:rsidRPr="002D1DD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8E2B5A" w:rsidRPr="002D1DD6" w:rsidRDefault="008E2B5A" w:rsidP="002B09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Pr="002D1DD6" w:rsidRDefault="008E2B5A" w:rsidP="002B0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  <w:r w:rsidR="002D1DD6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D1DD6">
        <w:rPr>
          <w:rFonts w:ascii="Times New Roman" w:eastAsia="Times New Roman" w:hAnsi="Times New Roman"/>
          <w:sz w:val="28"/>
          <w:szCs w:val="28"/>
        </w:rPr>
        <w:t>В.А. Гражданки</w:t>
      </w:r>
      <w:r w:rsidR="00C25CBB">
        <w:rPr>
          <w:rFonts w:ascii="Times New Roman" w:eastAsia="Times New Roman" w:hAnsi="Times New Roman"/>
          <w:sz w:val="28"/>
          <w:szCs w:val="28"/>
        </w:rPr>
        <w:t>н</w:t>
      </w:r>
    </w:p>
    <w:p w:rsidR="00A12E2D" w:rsidRPr="002D1DD6" w:rsidRDefault="008E2B5A" w:rsidP="002B0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>Разослано: в дело, прокурору</w:t>
      </w:r>
    </w:p>
    <w:sectPr w:rsidR="00A12E2D" w:rsidRPr="002D1DD6" w:rsidSect="00724A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B5A"/>
    <w:rsid w:val="00053F00"/>
    <w:rsid w:val="0007377A"/>
    <w:rsid w:val="002B09D8"/>
    <w:rsid w:val="002D1DD6"/>
    <w:rsid w:val="002F2DD1"/>
    <w:rsid w:val="00305ED2"/>
    <w:rsid w:val="00367684"/>
    <w:rsid w:val="003D36A3"/>
    <w:rsid w:val="00426EFD"/>
    <w:rsid w:val="00495AE2"/>
    <w:rsid w:val="004E317A"/>
    <w:rsid w:val="005135B4"/>
    <w:rsid w:val="0057206B"/>
    <w:rsid w:val="005B780E"/>
    <w:rsid w:val="005E40E4"/>
    <w:rsid w:val="005F683B"/>
    <w:rsid w:val="006152EE"/>
    <w:rsid w:val="006345C7"/>
    <w:rsid w:val="006B6279"/>
    <w:rsid w:val="006D1AE5"/>
    <w:rsid w:val="00724A30"/>
    <w:rsid w:val="007E51F9"/>
    <w:rsid w:val="008022B7"/>
    <w:rsid w:val="008E2B5A"/>
    <w:rsid w:val="00902E35"/>
    <w:rsid w:val="00991B1B"/>
    <w:rsid w:val="00A12E2D"/>
    <w:rsid w:val="00B8356D"/>
    <w:rsid w:val="00BA1BC4"/>
    <w:rsid w:val="00C25CBB"/>
    <w:rsid w:val="00C702C3"/>
    <w:rsid w:val="00CC69DE"/>
    <w:rsid w:val="00CE4DBA"/>
    <w:rsid w:val="00CF6D81"/>
    <w:rsid w:val="00D31120"/>
    <w:rsid w:val="00D3292C"/>
    <w:rsid w:val="00D5348C"/>
    <w:rsid w:val="00D7245D"/>
    <w:rsid w:val="00E07608"/>
    <w:rsid w:val="00E27534"/>
    <w:rsid w:val="00F87CF4"/>
    <w:rsid w:val="00F9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C"/>
  </w:style>
  <w:style w:type="paragraph" w:styleId="2">
    <w:name w:val="heading 2"/>
    <w:basedOn w:val="a"/>
    <w:next w:val="a"/>
    <w:link w:val="20"/>
    <w:qFormat/>
    <w:rsid w:val="002D1D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2D1DD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</cp:lastModifiedBy>
  <cp:revision>7</cp:revision>
  <cp:lastPrinted>2019-11-27T04:47:00Z</cp:lastPrinted>
  <dcterms:created xsi:type="dcterms:W3CDTF">2019-11-26T12:03:00Z</dcterms:created>
  <dcterms:modified xsi:type="dcterms:W3CDTF">2019-11-27T04:49:00Z</dcterms:modified>
</cp:coreProperties>
</file>